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D6" w:rsidRDefault="00EE0F82">
      <w:pPr>
        <w:spacing w:line="280" w:lineRule="exact"/>
        <w:jc w:val="center"/>
        <w:rPr>
          <w:bdr w:val="single" w:sz="4" w:space="0" w:color="auto"/>
        </w:rPr>
      </w:pPr>
      <w:r>
        <w:rPr>
          <w:noProof/>
          <w:bdr w:val="single" w:sz="4" w:space="0" w:color="auto"/>
        </w:rPr>
        <mc:AlternateContent>
          <mc:Choice Requires="wps">
            <w:drawing>
              <wp:anchor distT="45720" distB="45720" distL="114300" distR="114300" simplePos="0" relativeHeight="17" behindDoc="0" locked="0" layoutInCell="1" hidden="0" allowOverlap="1">
                <wp:simplePos x="0" y="0"/>
                <wp:positionH relativeFrom="margin">
                  <wp:posOffset>-211455</wp:posOffset>
                </wp:positionH>
                <wp:positionV relativeFrom="paragraph">
                  <wp:posOffset>-702310</wp:posOffset>
                </wp:positionV>
                <wp:extent cx="6644640" cy="502920"/>
                <wp:effectExtent l="635" t="635" r="29845" b="10795"/>
                <wp:wrapNone/>
                <wp:docPr id="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44640" cy="502920"/>
                        </a:xfrm>
                        <a:prstGeom prst="rect">
                          <a:avLst/>
                        </a:prstGeom>
                        <a:solidFill>
                          <a:srgbClr val="FFFFFF"/>
                        </a:solidFill>
                        <a:ln w="22225" cmpd="dbl">
                          <a:solidFill>
                            <a:srgbClr val="000000"/>
                          </a:solidFill>
                          <a:prstDash val="solid"/>
                          <a:miter lim="800000"/>
                          <a:headEnd/>
                          <a:tailEnd/>
                        </a:ln>
                      </wps:spPr>
                      <wps:txbx>
                        <w:txbxContent>
                          <w:p w:rsidR="00320CD6" w:rsidRDefault="00EE0F82">
                            <w:pPr>
                              <w:pStyle w:val="a4"/>
                              <w:jc w:val="center"/>
                              <w:rPr>
                                <w:b/>
                              </w:rPr>
                            </w:pPr>
                            <w:r>
                              <w:rPr>
                                <w:rFonts w:hint="eastAsia"/>
                                <w:b/>
                              </w:rPr>
                              <w:t>様式</w:t>
                            </w:r>
                            <w:r>
                              <w:rPr>
                                <w:b/>
                              </w:rPr>
                              <w:t>B</w:t>
                            </w:r>
                            <w:r>
                              <w:rPr>
                                <w:rFonts w:hint="eastAsia"/>
                                <w:b/>
                              </w:rPr>
                              <w:t>-</w:t>
                            </w:r>
                            <w:r>
                              <w:rPr>
                                <w:b/>
                              </w:rPr>
                              <w:t>2</w:t>
                            </w:r>
                            <w:r>
                              <w:rPr>
                                <w:rFonts w:hint="eastAsia"/>
                                <w:b/>
                                <w:w w:val="90"/>
                              </w:rPr>
                              <w:t>（不動産取得税の特例措置用：耐震基準不適合既存住宅の取得後耐震改修を行った場合の申告書兼証明書）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wps:txbx>
                      <wps:bodyPr rot="0" vertOverflow="overflow" horzOverflow="overflow" wrap="square" lIns="0" rIns="0" anchor="t" anchorCtr="0"/>
                    </wps:wsp>
                  </a:graphicData>
                </a:graphic>
              </wp:anchor>
            </w:drawing>
          </mc:Choice>
          <mc:Fallback>
            <w:pict>
              <v:shape id="_x0000_s1033" type="#_x0000_t202" style="position:absolute;left:0;text-align:left;margin-left:-16.65pt;margin-top:-55.3pt;width:523.2pt;height:39.6pt;z-index:17;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" strokeweight="1.75pt">
                <v:stroke linestyle="thinThin"/>
                <v:textbox inset="0,,0">
                  <w:txbxContent>
                    <w:p w:rsidR="00320CD6" w:rsidRDefault="00EE0F82">
                      <w:pPr>
                        <w:pStyle w:val="a4"/>
                        <w:jc w:val="center"/>
                        <w:rPr>
                          <w:b/>
                        </w:rPr>
                      </w:pPr>
                      <w:r>
                        <w:rPr>
                          <w:rFonts w:hint="eastAsia"/>
                          <w:b/>
                        </w:rPr>
                        <w:t>様式</w:t>
                      </w:r>
                      <w:r>
                        <w:rPr>
                          <w:b/>
                        </w:rPr>
                        <w:t>B</w:t>
                      </w:r>
                      <w:r>
                        <w:rPr>
                          <w:rFonts w:hint="eastAsia"/>
                          <w:b/>
                        </w:rPr>
                        <w:t>-</w:t>
                      </w:r>
                      <w:r>
                        <w:rPr>
                          <w:b/>
                        </w:rPr>
                        <w:t>2</w:t>
                      </w:r>
                      <w:r>
                        <w:rPr>
                          <w:rFonts w:hint="eastAsia"/>
                          <w:b/>
                          <w:w w:val="90"/>
                        </w:rPr>
                        <w:t>（不動産取得税の特例措置用：耐震基準不適合既存住宅の取得後耐震改修を行った場合の申告書兼証明書）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v:textbox>
                <w10:wrap anchorx="margin"/>
              </v:shape>
            </w:pict>
          </mc:Fallback>
        </mc:AlternateContent>
      </w:r>
      <w:r>
        <w:rPr>
          <w:rFonts w:hint="eastAsia"/>
          <w:bdr w:val="single" w:sz="4" w:space="0" w:color="auto"/>
        </w:rPr>
        <w:t>入居時期に関する申告書兼証明書</w:t>
      </w:r>
    </w:p>
    <w:p w:rsidR="00320CD6" w:rsidRDefault="00EE0F82">
      <w:pPr>
        <w:jc w:val="left"/>
      </w:pPr>
      <w:r>
        <w:rPr>
          <w:rFonts w:hint="eastAsia"/>
        </w:rPr>
        <w:t>〇〇都道府県知事　殿</w:t>
      </w:r>
    </w:p>
    <w:p w:rsidR="00320CD6" w:rsidRDefault="00320CD6">
      <w:pPr>
        <w:jc w:val="left"/>
      </w:pPr>
    </w:p>
    <w:p w:rsidR="00320CD6" w:rsidRDefault="00EE0F82">
      <w:pPr>
        <w:jc w:val="left"/>
      </w:pPr>
      <w:r>
        <w:rPr>
          <w:rFonts w:hint="eastAsia"/>
        </w:rPr>
        <w:t xml:space="preserve">　</w:t>
      </w:r>
      <w:r>
        <w:rPr>
          <w:rFonts w:hint="eastAsia"/>
          <w:u w:val="single"/>
        </w:rPr>
        <w:t xml:space="preserve">　（申告者氏名）　</w:t>
      </w:r>
      <w:r>
        <w:rPr>
          <w:rFonts w:hint="eastAsia"/>
          <w:spacing w:val="-2"/>
        </w:rPr>
        <w:t>は、下記１の家屋（耐震基準不適合既存住宅）を取得し、その後耐震改修しましたが、新型コロナウイルス感染症及びそのまん延防止のための措置の影響を受け、下記２の事情により、当該耐震基準不適合既存住宅をその取得の日から６か月以内に居住の用に供することができませんでした。</w:t>
      </w:r>
    </w:p>
    <w:p w:rsidR="00320CD6" w:rsidRDefault="00320CD6">
      <w:pPr>
        <w:jc w:val="left"/>
      </w:pPr>
    </w:p>
    <w:p w:rsidR="00320CD6" w:rsidRDefault="00EE0F82">
      <w:pPr>
        <w:pStyle w:val="a3"/>
        <w:numPr>
          <w:ilvl w:val="0"/>
          <w:numId w:val="3"/>
        </w:numPr>
        <w:ind w:leftChars="0"/>
        <w:jc w:val="left"/>
      </w:pPr>
      <w:r>
        <w:rPr>
          <w:rFonts w:hint="eastAsia"/>
        </w:rPr>
        <w:t>取得した家屋（</w:t>
      </w:r>
      <w:r>
        <w:rPr>
          <w:rFonts w:hint="eastAsia"/>
          <w:spacing w:val="-2"/>
        </w:rPr>
        <w:t>耐震基準不適合既存住宅</w:t>
      </w:r>
      <w:r>
        <w:rPr>
          <w:rFonts w:hint="eastAsia"/>
        </w:rPr>
        <w:t>）</w:t>
      </w:r>
      <w:r>
        <w:rPr>
          <w:rFonts w:hint="eastAsia"/>
          <w:vertAlign w:val="superscript"/>
        </w:rPr>
        <w:t>（※１）</w:t>
      </w:r>
    </w:p>
    <w:p w:rsidR="00320CD6" w:rsidRDefault="00EE0F82">
      <w:pPr>
        <w:ind w:left="432"/>
        <w:jc w:val="left"/>
      </w:pPr>
      <w:r>
        <w:rPr>
          <w:rFonts w:hint="eastAsia"/>
        </w:rPr>
        <w:t>所在地　：</w:t>
      </w:r>
      <w:r>
        <w:rPr>
          <w:rFonts w:hint="eastAsia"/>
          <w:u w:val="single"/>
        </w:rPr>
        <w:t xml:space="preserve">　　　　　　　　　　　　　　　　　　　　　　　　　　　　　</w:t>
      </w:r>
      <w:r>
        <w:rPr>
          <w:rFonts w:hint="eastAsia"/>
        </w:rPr>
        <w:t xml:space="preserve">　　</w:t>
      </w:r>
    </w:p>
    <w:p w:rsidR="00320CD6" w:rsidRDefault="00EE0F82">
      <w:pPr>
        <w:ind w:left="432"/>
        <w:jc w:val="left"/>
      </w:pPr>
      <w:r>
        <w:rPr>
          <w:rFonts w:hint="eastAsia"/>
        </w:rPr>
        <w:t>種　類　：</w:t>
      </w:r>
      <w:r>
        <w:rPr>
          <w:rFonts w:hint="eastAsia"/>
          <w:u w:val="single"/>
        </w:rPr>
        <w:t xml:space="preserve">　　　　　　　　　　</w:t>
      </w:r>
      <w:r>
        <w:rPr>
          <w:rFonts w:hint="eastAsia"/>
        </w:rPr>
        <w:t xml:space="preserve">　　総（床）面積　：</w:t>
      </w:r>
      <w:r>
        <w:rPr>
          <w:rFonts w:hint="eastAsia"/>
          <w:u w:val="single"/>
        </w:rPr>
        <w:t xml:space="preserve">　　　　　　　　㎡</w:t>
      </w:r>
    </w:p>
    <w:p w:rsidR="00850520" w:rsidRPr="00850520" w:rsidRDefault="00850520" w:rsidP="00850520">
      <w:pPr>
        <w:spacing w:line="200" w:lineRule="exact"/>
        <w:ind w:leftChars="1890" w:left="4250" w:rightChars="53" w:right="111" w:hangingChars="201" w:hanging="281"/>
      </w:pPr>
      <w:r w:rsidRPr="00850520">
        <w:rPr>
          <w:rFonts w:hint="eastAsia"/>
          <w:sz w:val="14"/>
        </w:rPr>
        <w:t>（注）マンション等で共用部分がある場合は、専有部分に、共用部分を専有部分の床面積割合により按分した面積を加算した床面積を記入して下さい。</w:t>
      </w:r>
    </w:p>
    <w:p w:rsidR="00320CD6" w:rsidRPr="00850520" w:rsidRDefault="00320CD6">
      <w:pPr>
        <w:jc w:val="left"/>
      </w:pPr>
    </w:p>
    <w:p w:rsidR="00320CD6" w:rsidRDefault="00EE0F82">
      <w:pPr>
        <w:pStyle w:val="a3"/>
        <w:numPr>
          <w:ilvl w:val="0"/>
          <w:numId w:val="3"/>
        </w:numPr>
        <w:ind w:leftChars="0"/>
        <w:jc w:val="left"/>
      </w:pPr>
      <w:r>
        <w:rPr>
          <w:rFonts w:hint="eastAsia"/>
        </w:rPr>
        <w:t>新型コロナウイルス感染症及びそのまん延防止のための措置の影響を受け、当該</w:t>
      </w:r>
      <w:r>
        <w:rPr>
          <w:rFonts w:hint="eastAsia"/>
          <w:spacing w:val="-2"/>
        </w:rPr>
        <w:t>耐震基準不適合既存住宅</w:t>
      </w:r>
      <w:r>
        <w:rPr>
          <w:rFonts w:hint="eastAsia"/>
        </w:rPr>
        <w:t>をその取得の日から６か月以内に居住の用に供することができなかった事情</w:t>
      </w:r>
    </w:p>
    <w:p w:rsidR="00320CD6" w:rsidRDefault="00EE0F82">
      <w:pPr>
        <w:pStyle w:val="a3"/>
        <w:ind w:leftChars="0" w:left="432"/>
        <w:jc w:val="left"/>
      </w:pPr>
      <w:r>
        <w:rPr>
          <w:rFonts w:hint="eastAsia"/>
        </w:rPr>
        <w:t>（該当する□にレ印を入れてください。複数回答可）</w:t>
      </w:r>
    </w:p>
    <w:p w:rsidR="00320CD6" w:rsidRDefault="00EE0F82">
      <w:pPr>
        <w:pStyle w:val="a3"/>
        <w:ind w:leftChars="0" w:left="432"/>
        <w:jc w:val="left"/>
      </w:pPr>
      <w:r>
        <w:rPr>
          <w:rFonts w:hint="eastAsia"/>
        </w:rPr>
        <w:t>□　外出自粛や事業者の営業自粛等により、耐震改修の契約手続きが遅延したため</w:t>
      </w:r>
    </w:p>
    <w:p w:rsidR="00320CD6" w:rsidRDefault="00EE0F82">
      <w:pPr>
        <w:pStyle w:val="a3"/>
        <w:ind w:leftChars="0" w:left="432"/>
        <w:jc w:val="left"/>
      </w:pPr>
      <w:r>
        <w:rPr>
          <w:rFonts w:hint="eastAsia"/>
        </w:rPr>
        <w:t>□　住宅設備機器の納入遅れや事業者の工事自粛等により、耐震改修の工事が遅延したため</w:t>
      </w:r>
    </w:p>
    <w:p w:rsidR="00320CD6" w:rsidRDefault="00EE0F82">
      <w:pPr>
        <w:jc w:val="left"/>
      </w:pPr>
      <w:r>
        <w:rPr>
          <w:rFonts w:hint="eastAsia"/>
        </w:rPr>
        <w:t xml:space="preserve">　　□　工事完了後、外出自粛等により、入居が遅延したため</w:t>
      </w:r>
    </w:p>
    <w:p w:rsidR="00320CD6" w:rsidRDefault="00EE0F82">
      <w:pPr>
        <w:jc w:val="left"/>
      </w:pPr>
      <w:r>
        <w:rPr>
          <w:rFonts w:hint="eastAsia"/>
        </w:rPr>
        <w:t xml:space="preserve">　　□　その他（下記に事情の詳細を記述してください。）</w:t>
      </w:r>
    </w:p>
    <w:p w:rsidR="00320CD6" w:rsidRDefault="00EE0F82">
      <w:pPr>
        <w:jc w:val="left"/>
        <w:rPr>
          <w:u w:val="single"/>
        </w:rPr>
      </w:pPr>
      <w:r>
        <w:rPr>
          <w:rFonts w:hint="eastAsia"/>
          <w:noProof/>
        </w:rPr>
        <mc:AlternateContent>
          <mc:Choice Requires="wps">
            <w:drawing>
              <wp:anchor distT="0" distB="0" distL="114300" distR="114300" simplePos="0" relativeHeight="16" behindDoc="0" locked="0" layoutInCell="1" hidden="0" allowOverlap="1">
                <wp:simplePos x="0" y="0"/>
                <wp:positionH relativeFrom="margin">
                  <wp:posOffset>548640</wp:posOffset>
                </wp:positionH>
                <wp:positionV relativeFrom="paragraph">
                  <wp:posOffset>7620</wp:posOffset>
                </wp:positionV>
                <wp:extent cx="5547360" cy="708660"/>
                <wp:effectExtent l="635" t="635" r="29845" b="10795"/>
                <wp:wrapNone/>
                <wp:docPr id="1038" name="大かっこ 8"/>
                <wp:cNvGraphicFramePr/>
                <a:graphic xmlns:a="http://schemas.openxmlformats.org/drawingml/2006/main">
                  <a:graphicData uri="http://schemas.microsoft.com/office/word/2010/wordprocessingShape">
                    <wps:wsp>
                      <wps:cNvSpPr/>
                      <wps:spPr>
                        <a:xfrm>
                          <a:off x="0" y="0"/>
                          <a:ext cx="5547360" cy="7086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wrap-distance-right:9pt;mso-wrap-distance-bottom:0pt;margin-top:0.6pt;mso-position-vertical-relative:text;mso-position-horizontal-relative:margin;position:absolute;height:55.8pt;mso-wrap-distance-top:0pt;width:436.8pt;mso-wrap-distance-left:9pt;margin-left:43.2pt;z-index:16;" o:spid="_x0000_s1038" o:allowincell="t" o:allowoverlap="t" filled="f" stroked="t" strokecolor="#000000 [3200]"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320CD6">
      <w:pPr>
        <w:jc w:val="left"/>
      </w:pPr>
    </w:p>
    <w:p w:rsidR="00320CD6" w:rsidRDefault="00EE0F82">
      <w:pPr>
        <w:pStyle w:val="a3"/>
        <w:numPr>
          <w:ilvl w:val="0"/>
          <w:numId w:val="3"/>
        </w:numPr>
        <w:ind w:leftChars="0"/>
        <w:jc w:val="left"/>
      </w:pPr>
      <w:r>
        <w:rPr>
          <w:rFonts w:hint="eastAsia"/>
        </w:rPr>
        <w:t>耐震改修をした年月日及び居住開始の予定年月日等（耐震改修完了の日から６か月以内に居住開始をしている必要があります。）</w:t>
      </w:r>
    </w:p>
    <w:p w:rsidR="00320CD6" w:rsidRDefault="00EE0F82">
      <w:pPr>
        <w:pStyle w:val="a3"/>
        <w:ind w:leftChars="0" w:left="432"/>
        <w:jc w:val="left"/>
      </w:pPr>
      <w:r>
        <w:rPr>
          <w:rFonts w:hint="eastAsia"/>
        </w:rPr>
        <w:t>耐震改修をした年月日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居住開始の予定年月日（契約事業者が記入）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実際に居住開始をした年月日（申告者が記入）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2" w:left="0" w:hangingChars="2" w:hanging="4"/>
        <w:jc w:val="left"/>
      </w:pPr>
      <w:r>
        <w:rPr>
          <w:noProof/>
        </w:rPr>
        <mc:AlternateContent>
          <mc:Choice Requires="wps">
            <w:drawing>
              <wp:anchor distT="0" distB="0" distL="114300" distR="114300" simplePos="0" relativeHeight="18" behindDoc="0" locked="0" layoutInCell="1" hidden="0" allowOverlap="1">
                <wp:simplePos x="0" y="0"/>
                <wp:positionH relativeFrom="column">
                  <wp:posOffset>-158115</wp:posOffset>
                </wp:positionH>
                <wp:positionV relativeFrom="paragraph">
                  <wp:posOffset>1379220</wp:posOffset>
                </wp:positionV>
                <wp:extent cx="6438900" cy="1165860"/>
                <wp:effectExtent l="635" t="635" r="29845" b="10795"/>
                <wp:wrapNone/>
                <wp:docPr id="1039" name="大かっこ 18"/>
                <wp:cNvGraphicFramePr/>
                <a:graphic xmlns:a="http://schemas.openxmlformats.org/drawingml/2006/main">
                  <a:graphicData uri="http://schemas.microsoft.com/office/word/2010/wordprocessingShape">
                    <wps:wsp>
                      <wps:cNvSpPr/>
                      <wps:spPr>
                        <a:xfrm>
                          <a:off x="0" y="0"/>
                          <a:ext cx="6438900" cy="1165860"/>
                        </a:xfrm>
                        <a:prstGeom prst="bracketPair">
                          <a:avLst>
                            <a:gd name="adj" fmla="val 93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wrap-distance-right:9pt;mso-wrap-distance-bottom:0pt;margin-top:108.6pt;mso-position-vertical-relative:text;mso-position-horizontal-relative:text;position:absolute;height:91.8pt;mso-wrap-distance-top:0pt;width:507pt;mso-wrap-distance-left:9pt;margin-left:-12.45pt;z-index:18;" o:spid="_x0000_s1039" o:allowincell="t" o:allowoverlap="t" filled="f" stroked="t" strokecolor="#000000 [3200]" strokeweight="0.5pt" o:spt="185" type="#_x0000_t185" adj="2014">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inline distT="0" distB="0" distL="0" distR="0">
                <wp:extent cx="6134100" cy="1404620"/>
                <wp:effectExtent l="635" t="635" r="29845" b="10795"/>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chemeClr val="tx1"/>
                          </a:solidFill>
                          <a:miter lim="800000"/>
                          <a:headEnd/>
                          <a:tailEnd/>
                        </a:ln>
                      </wps:spPr>
                      <wps:txbx>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wps:txbx>
                      <wps:bodyPr rot="0" vertOverflow="overflow" horzOverflow="overflow" wrap="square" anchor="t" anchorCtr="0">
                        <a:spAutoFit/>
                      </wps:bodyPr>
                    </wps:wsp>
                  </a:graphicData>
                </a:graphic>
              </wp:inline>
            </w:drawing>
          </mc:Choice>
          <mc:Fallback>
            <w:pict>
              <v:shape id="_x0000_s1034"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" strokecolor="black [3213]" strokeweight="1pt">
                <v:textbox style="mso-fit-shape-to-text:t">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r>
                        <w:rPr>
                          <w:rFonts w:hint="eastAsia"/>
                          <w:u w:val="single"/>
                        </w:rPr>
                        <w:t>TEL:</w:t>
                      </w:r>
                      <w:r>
                        <w:rPr>
                          <w:rFonts w:hint="eastAsia"/>
                          <w:u w:val="single"/>
                        </w:rPr>
                        <w:t xml:space="preserve">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v:textbox>
                <w10:anchorlock/>
              </v:shape>
            </w:pict>
          </mc:Fallback>
        </mc:AlternateContent>
      </w:r>
    </w:p>
    <w:p w:rsidR="00320CD6" w:rsidRDefault="00EE0F82">
      <w:pPr>
        <w:pStyle w:val="a3"/>
        <w:ind w:leftChars="-2" w:left="210" w:hangingChars="102" w:hanging="214"/>
        <w:jc w:val="left"/>
      </w:pPr>
      <w:r>
        <w:rPr>
          <w:rFonts w:hint="eastAsia"/>
        </w:rPr>
        <w:t>※</w:t>
      </w:r>
      <w:r>
        <w:rPr>
          <w:rFonts w:ascii="Arial" w:hAnsi="Arial"/>
          <w:color w:val="222222"/>
          <w:shd w:val="clear" w:color="auto" w:fill="FFFFFF"/>
        </w:rPr>
        <w:t>契約事業者の署名捺印がない場合には、申告者が署名捺印を行います</w:t>
      </w:r>
      <w:r>
        <w:rPr>
          <w:rFonts w:hint="eastAsia"/>
        </w:rPr>
        <w:t>。</w:t>
      </w:r>
    </w:p>
    <w:p w:rsidR="00320CD6" w:rsidRDefault="00EE0F82">
      <w:pPr>
        <w:widowControl/>
        <w:jc w:val="left"/>
      </w:pPr>
      <w:r>
        <w:rPr>
          <w:noProof/>
        </w:rPr>
        <mc:AlternateContent>
          <mc:Choice Requires="wps">
            <w:drawing>
              <wp:inline distT="0" distB="0" distL="0" distR="0">
                <wp:extent cx="6134100" cy="1404620"/>
                <wp:effectExtent l="635" t="635" r="29845" b="10795"/>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rgbClr val="000000"/>
                          </a:solidFill>
                          <a:miter lim="800000"/>
                          <a:headEnd/>
                          <a:tailEnd/>
                        </a:ln>
                      </wps:spPr>
                      <wps:txbx>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wps:txbx>
                      <wps:bodyPr rot="0" vertOverflow="overflow" horzOverflow="overflow" wrap="square" anchor="t" anchorCtr="0">
                        <a:spAutoFit/>
                      </wps:bodyPr>
                    </wps:wsp>
                  </a:graphicData>
                </a:graphic>
              </wp:inline>
            </w:drawing>
          </mc:Choice>
          <mc:Fallback>
            <w:pict>
              <v:shape id="_x0000_s1035"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" strokeweight="1pt">
                <v:textbox style="mso-fit-shape-to-text:t">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v:textbox>
                <w10:anchorlock/>
              </v:shape>
            </w:pict>
          </mc:Fallback>
        </mc:AlternateContent>
      </w:r>
    </w:p>
    <w:p w:rsidR="00320CD6" w:rsidRDefault="00320CD6">
      <w:pPr>
        <w:jc w:val="left"/>
      </w:pPr>
      <w:bookmarkStart w:id="0" w:name="_GoBack"/>
      <w:bookmarkEnd w:id="0"/>
    </w:p>
    <w:p w:rsidR="00320CD6" w:rsidRDefault="00EE0F82">
      <w:pPr>
        <w:widowControl/>
        <w:jc w:val="left"/>
      </w:pPr>
      <w:r>
        <w:rPr>
          <w:rFonts w:hint="eastAsia"/>
        </w:rPr>
        <w:t>〔備考（様式A～C共通）〕</w:t>
      </w:r>
    </w:p>
    <w:p w:rsidR="00320CD6" w:rsidRDefault="00EE0F82" w:rsidP="00EE0F82">
      <w:pPr>
        <w:widowControl/>
        <w:ind w:left="420" w:hangingChars="200" w:hanging="420"/>
        <w:jc w:val="left"/>
      </w:pPr>
      <w:r>
        <w:rPr>
          <w:rFonts w:hint="eastAsia"/>
        </w:rPr>
        <w:t>※１　家屋の登記事項証明書に記載された内容を転記してください。その際、家屋がマンションのように建物の一部を区分所有している住宅の場合は、階段や通路など共同で使用している部分（共有部分）については床面積に含めず、登記事項証明書上の専有部分の床面積を記入してください。なお、契約事業者の署名捺印時点で登記事項証明書上の床面積が確定していない場合は、空欄にしたままにした上で、申告時に申告者のほうで記入してください。</w:t>
      </w:r>
    </w:p>
    <w:p w:rsidR="00320CD6" w:rsidRDefault="00EE0F82">
      <w:pPr>
        <w:widowControl/>
        <w:ind w:left="420" w:hangingChars="200" w:hanging="420"/>
        <w:jc w:val="left"/>
      </w:pPr>
      <w:r>
        <w:rPr>
          <w:rFonts w:hint="eastAsia"/>
        </w:rPr>
        <w:t>※２　契約事業者が法人の場合、署名捺印に代えて記名押印することも差し支えありません。また、契約事業者名及び事業者印のみでも差し支えありません。</w:t>
      </w:r>
    </w:p>
    <w:p w:rsidR="00320CD6" w:rsidRDefault="00EE0F82" w:rsidP="00585359">
      <w:pPr>
        <w:widowControl/>
        <w:ind w:left="420" w:hangingChars="200" w:hanging="420"/>
        <w:jc w:val="left"/>
      </w:pPr>
      <w:r>
        <w:rPr>
          <w:rFonts w:hint="eastAsia"/>
        </w:rPr>
        <w:t xml:space="preserve">※３　原則として、請負契約書又は売買契約書の名義と同一の者の署名捺印を行うものとしますが、本申告書兼証明書の作成時点において、契約締結時の名義人から変更がある場合は、当該名義人に相当する者の署名捺印で差し支えありません。なお、契約事業者が複数の場合は、いずれか一の者の署名捺印をしてください。　　　</w:t>
      </w:r>
    </w:p>
    <w:p w:rsidR="00320CD6" w:rsidRDefault="00320CD6">
      <w:pPr>
        <w:jc w:val="left"/>
      </w:pPr>
    </w:p>
    <w:sectPr w:rsidR="00320CD6">
      <w:pgSz w:w="11906" w:h="16838"/>
      <w:pgMar w:top="1418" w:right="1077" w:bottom="1418" w:left="1077" w:header="851" w:footer="794"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B9" w:rsidRDefault="00EE0F82">
      <w:r>
        <w:separator/>
      </w:r>
    </w:p>
  </w:endnote>
  <w:endnote w:type="continuationSeparator" w:id="0">
    <w:p w:rsidR="00D03EB9" w:rsidRDefault="00EE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B9" w:rsidRDefault="00EE0F82">
      <w:r>
        <w:separator/>
      </w:r>
    </w:p>
  </w:footnote>
  <w:footnote w:type="continuationSeparator" w:id="0">
    <w:p w:rsidR="00D03EB9" w:rsidRDefault="00EE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D6"/>
    <w:rsid w:val="000F5DA5"/>
    <w:rsid w:val="00293673"/>
    <w:rsid w:val="00320CD6"/>
    <w:rsid w:val="003F1E27"/>
    <w:rsid w:val="00585359"/>
    <w:rsid w:val="00850520"/>
    <w:rsid w:val="009962F0"/>
    <w:rsid w:val="00BC61A8"/>
    <w:rsid w:val="00CD0FCD"/>
    <w:rsid w:val="00D03EB9"/>
    <w:rsid w:val="00D51AE8"/>
    <w:rsid w:val="00EE0F82"/>
    <w:rsid w:val="00F1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F971F"/>
  <w15:chartTrackingRefBased/>
  <w15:docId w15:val="{1AFA091A-5DB5-44E0-B853-94F22F85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Takehiro Suzuki</dc:creator>
  <cp:lastModifiedBy>ㅤ</cp:lastModifiedBy>
  <cp:revision>6</cp:revision>
  <cp:lastPrinted>2020-04-21T08:25:00Z</cp:lastPrinted>
  <dcterms:created xsi:type="dcterms:W3CDTF">2020-04-27T12:09:00Z</dcterms:created>
  <dcterms:modified xsi:type="dcterms:W3CDTF">2020-04-28T07:44:00Z</dcterms:modified>
</cp:coreProperties>
</file>